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5" w:rsidRDefault="00423D75" w:rsidP="00423D75">
      <w:pPr>
        <w:jc w:val="center"/>
        <w:rPr>
          <w:szCs w:val="28"/>
        </w:rPr>
      </w:pPr>
      <w:r>
        <w:rPr>
          <w:szCs w:val="28"/>
        </w:rPr>
        <w:t>ПРИЮТНЕНСКОЕ РАЙОННОЕ МУНИЦИПАЛЬНОЕ ОБРАЗОВАНИЕ РЕСПУБЛИКИ КАЛМЫКИЯ</w:t>
      </w:r>
    </w:p>
    <w:p w:rsidR="00423D75" w:rsidRDefault="00423D75" w:rsidP="00423D75">
      <w:pPr>
        <w:rPr>
          <w:szCs w:val="28"/>
        </w:rPr>
      </w:pPr>
    </w:p>
    <w:p w:rsidR="00423D75" w:rsidRPr="00DB12A2" w:rsidRDefault="00423D75" w:rsidP="00423D75">
      <w:pPr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23D75" w:rsidRPr="00DB12A2" w:rsidRDefault="00423D75" w:rsidP="00423D75">
      <w:pPr>
        <w:jc w:val="center"/>
        <w:rPr>
          <w:szCs w:val="28"/>
        </w:rPr>
      </w:pPr>
    </w:p>
    <w:p w:rsidR="00423D75" w:rsidRDefault="00423D75" w:rsidP="00423D75">
      <w:pPr>
        <w:rPr>
          <w:szCs w:val="28"/>
        </w:rPr>
      </w:pPr>
      <w:r>
        <w:rPr>
          <w:szCs w:val="28"/>
        </w:rPr>
        <w:t>от «</w:t>
      </w:r>
      <w:r w:rsidR="00EF70A9">
        <w:rPr>
          <w:szCs w:val="28"/>
        </w:rPr>
        <w:t>26</w:t>
      </w:r>
      <w:r>
        <w:rPr>
          <w:szCs w:val="28"/>
        </w:rPr>
        <w:t>»</w:t>
      </w:r>
      <w:r w:rsidR="008702BE">
        <w:rPr>
          <w:szCs w:val="28"/>
        </w:rPr>
        <w:t xml:space="preserve">   </w:t>
      </w:r>
      <w:r w:rsidR="00EF70A9">
        <w:rPr>
          <w:szCs w:val="28"/>
        </w:rPr>
        <w:t>01</w:t>
      </w:r>
      <w:r w:rsidR="008702BE">
        <w:rPr>
          <w:szCs w:val="28"/>
        </w:rPr>
        <w:t xml:space="preserve">           </w:t>
      </w:r>
      <w:r>
        <w:rPr>
          <w:szCs w:val="28"/>
        </w:rPr>
        <w:t>201</w:t>
      </w:r>
      <w:r w:rsidR="008702BE">
        <w:rPr>
          <w:szCs w:val="28"/>
        </w:rPr>
        <w:t>7</w:t>
      </w:r>
      <w:r>
        <w:rPr>
          <w:szCs w:val="28"/>
        </w:rPr>
        <w:t xml:space="preserve">г.                            № </w:t>
      </w:r>
      <w:r w:rsidR="008702BE">
        <w:rPr>
          <w:szCs w:val="28"/>
        </w:rPr>
        <w:t xml:space="preserve"> </w:t>
      </w:r>
      <w:r w:rsidR="00EF70A9">
        <w:rPr>
          <w:szCs w:val="28"/>
        </w:rPr>
        <w:t>58</w:t>
      </w:r>
      <w:r w:rsidR="008702BE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 xml:space="preserve">           с. Приютное</w:t>
      </w:r>
    </w:p>
    <w:p w:rsidR="00423D75" w:rsidRPr="000751F7" w:rsidRDefault="00423D75" w:rsidP="00423D75">
      <w:pPr>
        <w:rPr>
          <w:szCs w:val="28"/>
        </w:rPr>
      </w:pPr>
    </w:p>
    <w:p w:rsidR="008702BE" w:rsidRDefault="008702BE" w:rsidP="00423D75">
      <w:pPr>
        <w:widowControl w:val="0"/>
        <w:autoSpaceDE w:val="0"/>
        <w:autoSpaceDN w:val="0"/>
        <w:adjustRightInd w:val="0"/>
        <w:ind w:firstLine="540"/>
        <w:jc w:val="both"/>
      </w:pPr>
      <w:r>
        <w:t>«Об утверждении Порядка формирования, ведения и обязательного опубликования Перечня муниципального имущества, находящегося в собственности Приютненского муниципального образования</w:t>
      </w:r>
      <w:r w:rsidR="00510BDD">
        <w:t xml:space="preserve"> Республики Калмыкия,</w:t>
      </w:r>
      <w: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r w:rsidR="00510BDD">
        <w:t xml:space="preserve"> на долгосрочной основе</w:t>
      </w:r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BDD">
        <w:t>, а также порядка и условий предоставления в аренду включенного в него муниципального имущества Приютненского районного муниципального образования Республики Калмыкия</w:t>
      </w:r>
      <w:r>
        <w:t>»</w:t>
      </w:r>
    </w:p>
    <w:p w:rsidR="008702BE" w:rsidRDefault="008702BE" w:rsidP="00423D75">
      <w:pPr>
        <w:widowControl w:val="0"/>
        <w:autoSpaceDE w:val="0"/>
        <w:autoSpaceDN w:val="0"/>
        <w:adjustRightInd w:val="0"/>
        <w:ind w:firstLine="540"/>
        <w:jc w:val="both"/>
      </w:pPr>
    </w:p>
    <w:p w:rsidR="008702BE" w:rsidRDefault="008702BE" w:rsidP="00423D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A32CC3">
        <w:t xml:space="preserve">В соответствии с </w:t>
      </w:r>
      <w:r>
        <w:t xml:space="preserve"> Гражданским кодексом Российской Федерации, 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Федерации, с целью эффективного использования муниципального имущества</w:t>
      </w:r>
    </w:p>
    <w:p w:rsidR="00496B29" w:rsidRDefault="00496B29" w:rsidP="00423D75">
      <w:pPr>
        <w:widowControl w:val="0"/>
        <w:autoSpaceDE w:val="0"/>
        <w:autoSpaceDN w:val="0"/>
        <w:adjustRightInd w:val="0"/>
        <w:ind w:firstLine="540"/>
        <w:jc w:val="both"/>
      </w:pPr>
    </w:p>
    <w:p w:rsidR="00423D75" w:rsidRDefault="00423D75" w:rsidP="0042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постановляю</w:t>
      </w:r>
      <w:r w:rsidRPr="00282A93">
        <w:rPr>
          <w:szCs w:val="28"/>
        </w:rPr>
        <w:t>:</w:t>
      </w:r>
    </w:p>
    <w:p w:rsidR="00496B29" w:rsidRPr="00DB12A2" w:rsidRDefault="00496B29" w:rsidP="0042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23D75" w:rsidRPr="001C79E1" w:rsidRDefault="008702BE" w:rsidP="00870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t>Утвердить Порядок формирования, ведения и обязательного опубликования Перечня муниципального имущества, находящегося в собственности Приютненского  районного муниципального образования Республики Калмыкия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r w:rsidR="00496B29">
        <w:t xml:space="preserve"> на долгосрочной основе</w:t>
      </w:r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BDD">
        <w:t>,</w:t>
      </w:r>
      <w:r w:rsidR="00510BDD" w:rsidRPr="00510BDD">
        <w:t xml:space="preserve"> </w:t>
      </w:r>
      <w:r w:rsidR="00510BDD">
        <w:t xml:space="preserve">а также порядка и условий предоставления в аренду включенного в него муниципального имущества Приютненского районного муниципального образования Республики Калмыкия </w:t>
      </w:r>
      <w:r>
        <w:t xml:space="preserve"> (приложение 1)</w:t>
      </w:r>
      <w:r w:rsidR="001C79E1">
        <w:t>;</w:t>
      </w:r>
    </w:p>
    <w:p w:rsidR="001C79E1" w:rsidRPr="00341E7D" w:rsidRDefault="001C79E1" w:rsidP="00870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t xml:space="preserve">Утвердить форму перечня муниципального имущества, находящегося в собственности  Приютненского районного муниципального образования Республики Калмыкия и свободного отправ третьих лиц (за исключением имущественных прав субьектов малого и среднего предпринимательства) предназначенного для предоставления во владение и (или) пользование на долгосрочной основе субьектам малого и среднего предпринимательства и </w:t>
      </w:r>
      <w:r>
        <w:lastRenderedPageBreak/>
        <w:t>организациям, образующим инфрастрктуру поддержки</w:t>
      </w:r>
      <w:r w:rsidRPr="001C79E1">
        <w:t xml:space="preserve"> </w:t>
      </w:r>
      <w:r>
        <w:t xml:space="preserve">субьектов малого и среднего предпринимательства (приложение 2); </w:t>
      </w:r>
    </w:p>
    <w:p w:rsidR="00423D75" w:rsidRPr="002067D1" w:rsidRDefault="00423D75" w:rsidP="00870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67D1">
        <w:rPr>
          <w:szCs w:val="28"/>
        </w:rPr>
        <w:t xml:space="preserve"> Настоящее постановление вступ</w:t>
      </w:r>
      <w:r>
        <w:rPr>
          <w:szCs w:val="28"/>
        </w:rPr>
        <w:t>ает в силу с момента подписания;</w:t>
      </w:r>
    </w:p>
    <w:p w:rsidR="00423D75" w:rsidRDefault="00423D75" w:rsidP="00423D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10BDD">
        <w:rPr>
          <w:szCs w:val="28"/>
        </w:rPr>
        <w:t xml:space="preserve"> Контроль за исполнением настоящего постановления оставляю за собой.</w:t>
      </w:r>
    </w:p>
    <w:p w:rsidR="001C79E1" w:rsidRPr="00510BDD" w:rsidRDefault="001C79E1" w:rsidP="001C79E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3D75" w:rsidRDefault="00423D75" w:rsidP="00423D7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3D75" w:rsidRDefault="00423D75" w:rsidP="00423D7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3D75" w:rsidRDefault="00423D75" w:rsidP="00423D75">
      <w:pPr>
        <w:jc w:val="both"/>
        <w:rPr>
          <w:szCs w:val="28"/>
        </w:rPr>
      </w:pPr>
      <w:r>
        <w:rPr>
          <w:szCs w:val="28"/>
        </w:rPr>
        <w:t>Глава</w:t>
      </w:r>
    </w:p>
    <w:p w:rsidR="00423D75" w:rsidRDefault="00423D75" w:rsidP="00423D75">
      <w:pPr>
        <w:jc w:val="both"/>
        <w:rPr>
          <w:szCs w:val="28"/>
        </w:rPr>
      </w:pPr>
      <w:r>
        <w:rPr>
          <w:szCs w:val="28"/>
        </w:rPr>
        <w:t xml:space="preserve">Приютненского районного </w:t>
      </w:r>
    </w:p>
    <w:p w:rsidR="00423D75" w:rsidRDefault="00423D75" w:rsidP="00423D75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423D75" w:rsidRDefault="00423D75" w:rsidP="00423D75">
      <w:pPr>
        <w:jc w:val="both"/>
        <w:rPr>
          <w:szCs w:val="28"/>
        </w:rPr>
      </w:pPr>
      <w:r>
        <w:rPr>
          <w:szCs w:val="28"/>
        </w:rPr>
        <w:t>Республики Калмыкия                                                            И.В. Кравченко</w:t>
      </w: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1C79E1" w:rsidRDefault="001C79E1" w:rsidP="00423D75">
      <w:pPr>
        <w:jc w:val="both"/>
        <w:rPr>
          <w:szCs w:val="28"/>
        </w:rPr>
      </w:pPr>
    </w:p>
    <w:p w:rsidR="00423D75" w:rsidRDefault="00423D75" w:rsidP="00423D75">
      <w:pPr>
        <w:pStyle w:val="formattexttoplevel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Pr="003E23DA">
        <w:rPr>
          <w:sz w:val="22"/>
          <w:szCs w:val="22"/>
        </w:rPr>
        <w:t>Приложение № 1</w:t>
      </w:r>
    </w:p>
    <w:p w:rsidR="00423D75" w:rsidRDefault="00423D75" w:rsidP="00423D75">
      <w:pPr>
        <w:pStyle w:val="formattexttoplevel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 </w:t>
      </w:r>
      <w:r w:rsidRPr="003E23DA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ю </w:t>
      </w:r>
      <w:r w:rsidRPr="003E23DA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                              </w:t>
      </w:r>
      <w:r w:rsidRPr="003E2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</w:t>
      </w:r>
      <w:r w:rsidRPr="003E23DA">
        <w:rPr>
          <w:sz w:val="22"/>
          <w:szCs w:val="22"/>
        </w:rPr>
        <w:t xml:space="preserve">от </w:t>
      </w:r>
      <w:r w:rsidR="0034463F">
        <w:rPr>
          <w:sz w:val="22"/>
          <w:szCs w:val="22"/>
        </w:rPr>
        <w:t>____________</w:t>
      </w:r>
      <w:r w:rsidRPr="003E23DA">
        <w:rPr>
          <w:sz w:val="22"/>
          <w:szCs w:val="22"/>
        </w:rPr>
        <w:t xml:space="preserve"> года</w:t>
      </w:r>
      <w:r w:rsidRPr="003E23DA">
        <w:rPr>
          <w:sz w:val="22"/>
          <w:szCs w:val="22"/>
        </w:rPr>
        <w:br/>
      </w:r>
    </w:p>
    <w:p w:rsidR="00E67C30" w:rsidRPr="00E67C30" w:rsidRDefault="00E67C30" w:rsidP="00E67C30">
      <w:pPr>
        <w:pStyle w:val="formattexttopleveltext"/>
        <w:spacing w:before="0" w:beforeAutospacing="0" w:after="0" w:afterAutospacing="0"/>
        <w:jc w:val="center"/>
        <w:rPr>
          <w:b/>
        </w:rPr>
      </w:pPr>
      <w:r w:rsidRPr="00E67C30">
        <w:rPr>
          <w:b/>
        </w:rPr>
        <w:t xml:space="preserve">Порядок формирования, ведения и обязательного опубликования Перечня муниципального имущества, находящегося в собственности Приютненского районного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 w:rsidR="001C79E1">
        <w:rPr>
          <w:b/>
        </w:rPr>
        <w:t xml:space="preserve">на долгосрочной основе </w:t>
      </w:r>
      <w:r w:rsidRPr="00E67C30"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79E1">
        <w:rPr>
          <w:b/>
        </w:rPr>
        <w:t>,</w:t>
      </w:r>
      <w:r w:rsidR="001C79E1" w:rsidRPr="001C79E1">
        <w:t xml:space="preserve"> </w:t>
      </w:r>
      <w:r w:rsidR="001C79E1" w:rsidRPr="001C79E1">
        <w:rPr>
          <w:b/>
        </w:rPr>
        <w:t>а также порядка и условий предоставления в аренду включенного в него муниципального имущества Приютненского районного муниципального образования Республики Калмыкия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1. Общие положения 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>1.1. Настоящий Порядок определяет процедуру формирования, ведения и обязательного опубликования Перечня муниципального имущества, находящегося в собственности</w:t>
      </w:r>
      <w:r w:rsidRPr="00E67C30">
        <w:t xml:space="preserve"> </w:t>
      </w:r>
      <w:r>
        <w:t xml:space="preserve">Приютненского районного муниципального образования Республики Калмыкия (далее – муниципальное образование), свободного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муниципального образования Республики Калмыкия),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1.2. Порядок разработан в соответствии с требованиями Гражданского кодекса Российской Федерации, со ст. 4, п. 4.1 ст. 18 Федерального закона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Федерации», 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>1.3. Перечень представляет собой единую информационную базу данных.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 1.4. В перечень включаются объекты недвижимого и движимого имущества, находящиеся в муниципальной собственности муниципального образования Республики Калмыкия, свободные от прав третьих лиц (за исключением имущественных прав субъектов малого и среднего предпринимательства) (далее – имущество).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 2. Формирование и ведение Перечня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 2.1. Формирование и ведение перечня, внесение изменений в него осуществляется администрацией Приютненского районного муниципального образования Республики Калмыкия (далее – администрация). </w:t>
      </w:r>
    </w:p>
    <w:p w:rsidR="00AD197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2.2.Перечень утверждается </w:t>
      </w:r>
      <w:r w:rsidR="00344CAE">
        <w:t xml:space="preserve">распоряжением Администрации Приютненского </w:t>
      </w:r>
      <w:r>
        <w:t xml:space="preserve"> районного </w:t>
      </w:r>
      <w:r w:rsidR="00344CAE">
        <w:t>муниципального образования</w:t>
      </w:r>
      <w:r>
        <w:t xml:space="preserve"> Республики </w:t>
      </w:r>
      <w:r w:rsidR="00DD6EF7">
        <w:t xml:space="preserve"> Калмыкия</w:t>
      </w:r>
      <w:r>
        <w:t xml:space="preserve"> до 01 ноября текущего года. </w:t>
      </w:r>
    </w:p>
    <w:p w:rsidR="00AD197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2.4. Ведение перечня осуществляется в электронном виде и бумажном носителе. Сведения, содержащиеся в Перечне, являются открытыми и общедоступными. </w:t>
      </w:r>
    </w:p>
    <w:p w:rsidR="00AD1970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2.5. Перечень имущества ведется по форме согласно приложению к настоящему Порядку. 2.6. Перечень формируется на основании предложений: - муниципальных предприятий и учреждений муниципального образования Республики Калмыкия в отношении имущества муниципального образования, закрепленного за ними на праве хозяйственного ведения или оперативного управления; - соответствующих органов местного самоуправления в отношении имущества, составляющего казну муниципального образования, а также имущества, закрепленного за органами местного самоуправления муниципального образования на праве оперативного управления, и должны содержать следующие </w:t>
      </w:r>
      <w:r>
        <w:lastRenderedPageBreak/>
        <w:t xml:space="preserve">сведения: 1) идентификационные характеристики объекта имущества, его местонахождение; 2) реестровый номер объекта имущества в реестре муниципальной собственности </w:t>
      </w:r>
      <w:r w:rsidR="00344CAE">
        <w:t xml:space="preserve">Приютненского районного </w:t>
      </w:r>
      <w:r>
        <w:t>муниципального образования Республики К</w:t>
      </w:r>
      <w:r w:rsidR="00AD1970">
        <w:t>алмыкия</w:t>
      </w:r>
      <w:r>
        <w:t>;</w:t>
      </w:r>
    </w:p>
    <w:p w:rsidR="00344CAE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 2.7. Предложения по внесению изменений в перечень направляются в администрацию</w:t>
      </w:r>
      <w:r w:rsidR="00344CAE" w:rsidRPr="00344CAE">
        <w:t xml:space="preserve"> </w:t>
      </w:r>
      <w:r w:rsidR="00344CAE">
        <w:t xml:space="preserve">Приютненского районного муниципального образования Республики Калмыкия </w:t>
      </w:r>
      <w:r>
        <w:t xml:space="preserve">. Перечень подлежит уточнению в случае необходимости исключения объектов либо включения новых объектов. Имущество исключается из Перечня в следующих случаях: - списание имущества в установленном законом порядке; -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 - утраты или гибели имущества; - в случае передачи в установленном действующим законодательством порядке объекта в федеральную собственность, государственную собственность Российской Федерации, собственность Республики </w:t>
      </w:r>
      <w:r w:rsidR="00DD6EF7">
        <w:t xml:space="preserve"> Калмыкия</w:t>
      </w:r>
      <w:r>
        <w:t>, муниципальную собственность; - отсутствия заявления субъектов малого и среднего предпринимательства и организации, образующей инфраструктуру поддержки субъектов малого и среднего предпринимательства о предоставлении в аренду имущества из перечня имущества в течение 6 (шести) месяцев со дня включения данного имущества в указанный перечень; 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- невозможности дальнейшего использования объекта ввиду его неудовлетворительного состояния, наступившего в результате форс-мажорных обстоятельств (повреждение, уничтожение в результате пожара, аварии, стихийного или иного бедствия и другое).</w:t>
      </w:r>
    </w:p>
    <w:p w:rsidR="00344CAE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 2.8. В течение 10 (десяти) рабочих дней с даты вступления в силу </w:t>
      </w:r>
      <w:r w:rsidR="00344CAE">
        <w:t>распоряжения</w:t>
      </w:r>
      <w:r>
        <w:t xml:space="preserve"> </w:t>
      </w:r>
      <w:r w:rsidR="00344CAE">
        <w:t xml:space="preserve">Администрации Приютненского районного муниципального образования Республики Калмыкия </w:t>
      </w:r>
      <w:r>
        <w:t xml:space="preserve">об утверждении перечня, внесении изменений в перечень администрация </w:t>
      </w:r>
      <w:r w:rsidR="00344CAE">
        <w:t xml:space="preserve">Приютненского районного муниципального образования Республики Калмыкия </w:t>
      </w:r>
      <w:r>
        <w:t xml:space="preserve">направляет сведения об утвержденном перечне, а также о внесенных в перечень изменениях в Министерство экономического развития Республики </w:t>
      </w:r>
      <w:r w:rsidR="00DD6EF7">
        <w:t xml:space="preserve"> Калмыкия</w:t>
      </w:r>
      <w:r>
        <w:t xml:space="preserve">. </w:t>
      </w:r>
    </w:p>
    <w:p w:rsidR="00344CAE" w:rsidRDefault="00E67C30" w:rsidP="00E67C30">
      <w:pPr>
        <w:pStyle w:val="formattexttopleveltext"/>
        <w:spacing w:before="0" w:beforeAutospacing="0" w:after="0" w:afterAutospacing="0"/>
        <w:jc w:val="both"/>
      </w:pPr>
      <w:r>
        <w:t>3. Опубликование перечня</w:t>
      </w:r>
    </w:p>
    <w:p w:rsidR="00344CAE" w:rsidRDefault="00E67C30" w:rsidP="00E67C30">
      <w:pPr>
        <w:pStyle w:val="formattexttopleveltext"/>
        <w:spacing w:before="0" w:beforeAutospacing="0" w:after="0" w:afterAutospacing="0"/>
        <w:jc w:val="both"/>
      </w:pPr>
      <w:r>
        <w:t xml:space="preserve">3.1. Перечень, любые изменения или дополнения, внесенные в него, подлежат обязательному опубликованию на официальном сайте муниципального образования Республики Калмыкия в сети Интернет администрацией </w:t>
      </w:r>
      <w:r w:rsidR="00344CAE">
        <w:t>Приютненского</w:t>
      </w:r>
      <w:r>
        <w:t xml:space="preserve"> района в течение 3 рабочих дней со дня его утверждения.</w:t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344CAE" w:rsidRDefault="00E67C30" w:rsidP="00344CAE">
      <w:pPr>
        <w:pStyle w:val="formattexttopleveltext"/>
        <w:spacing w:before="0" w:beforeAutospacing="0" w:after="0" w:afterAutospacing="0"/>
        <w:ind w:left="4962"/>
        <w:jc w:val="both"/>
      </w:pPr>
      <w:r>
        <w:t xml:space="preserve">Приложение </w:t>
      </w:r>
      <w:r w:rsidR="009460F8">
        <w:t xml:space="preserve">2 </w:t>
      </w:r>
      <w:r>
        <w:t>к Порядку формирования, ведения и обязательного опубликования Перечня муниципального имущества, находящегося в собственности</w:t>
      </w:r>
      <w:r w:rsidR="009460F8">
        <w:t xml:space="preserve"> Приютненского муниципального</w:t>
      </w:r>
      <w:r>
        <w:t xml:space="preserve"> муниципального образования Республики </w:t>
      </w:r>
      <w:r w:rsidR="00DD6EF7">
        <w:t xml:space="preserve"> Калмыкия</w:t>
      </w:r>
      <w: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60F8" w:rsidRDefault="009460F8" w:rsidP="00344CAE">
      <w:pPr>
        <w:pStyle w:val="formattexttopleveltext"/>
        <w:spacing w:before="0" w:beforeAutospacing="0" w:after="0" w:afterAutospacing="0"/>
        <w:ind w:left="4962"/>
        <w:jc w:val="both"/>
      </w:pPr>
    </w:p>
    <w:p w:rsidR="00344CAE" w:rsidRDefault="00E67C30" w:rsidP="00344CAE">
      <w:pPr>
        <w:pStyle w:val="formattexttopleveltext"/>
        <w:spacing w:before="0" w:beforeAutospacing="0" w:after="0" w:afterAutospacing="0"/>
        <w:jc w:val="center"/>
      </w:pPr>
      <w:r>
        <w:t>Форма перечня муниципального имущества, находящегося в собственности</w:t>
      </w:r>
      <w:r w:rsidR="00344CAE">
        <w:t xml:space="preserve"> Приютненского</w:t>
      </w:r>
      <w:r>
        <w:t xml:space="preserve"> муниципального образования Республики </w:t>
      </w:r>
      <w:r w:rsidR="00DD6EF7">
        <w:t xml:space="preserve"> Калмыкия</w:t>
      </w:r>
      <w: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460F8" w:rsidRDefault="009460F8" w:rsidP="00344CAE">
      <w:pPr>
        <w:pStyle w:val="formattexttopleveltext"/>
        <w:spacing w:before="0" w:beforeAutospacing="0" w:after="0" w:afterAutospacing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985"/>
        <w:gridCol w:w="2410"/>
        <w:gridCol w:w="1275"/>
        <w:gridCol w:w="1525"/>
      </w:tblGrid>
      <w:tr w:rsidR="009460F8" w:rsidTr="009460F8">
        <w:tc>
          <w:tcPr>
            <w:tcW w:w="53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1846" w:type="dxa"/>
          </w:tcPr>
          <w:p w:rsidR="009460F8" w:rsidRDefault="009460F8" w:rsidP="00616CDC">
            <w:pPr>
              <w:pStyle w:val="formattexttopleveltext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  <w:r w:rsidR="00616CDC">
              <w:t>объекта</w:t>
            </w:r>
          </w:p>
        </w:tc>
        <w:tc>
          <w:tcPr>
            <w:tcW w:w="1985" w:type="dxa"/>
          </w:tcPr>
          <w:p w:rsidR="009460F8" w:rsidRDefault="00616CDC" w:rsidP="00616CDC">
            <w:pPr>
              <w:pStyle w:val="formattexttopleveltext"/>
              <w:spacing w:before="0" w:beforeAutospacing="0" w:after="0" w:afterAutospacing="0"/>
              <w:jc w:val="center"/>
            </w:pPr>
            <w:r>
              <w:t>Местонахождение (адрес)объекта</w:t>
            </w:r>
          </w:p>
        </w:tc>
        <w:tc>
          <w:tcPr>
            <w:tcW w:w="241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Идентификационные характеристики объекта (кадастровый номер, реестровый номер и др.)</w:t>
            </w:r>
          </w:p>
        </w:tc>
        <w:tc>
          <w:tcPr>
            <w:tcW w:w="127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Целевое назначение объекта</w:t>
            </w:r>
          </w:p>
        </w:tc>
        <w:tc>
          <w:tcPr>
            <w:tcW w:w="152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9460F8" w:rsidTr="009460F8">
        <w:tc>
          <w:tcPr>
            <w:tcW w:w="53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9460F8" w:rsidTr="009460F8">
        <w:tc>
          <w:tcPr>
            <w:tcW w:w="53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846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</w:tr>
      <w:tr w:rsidR="009460F8" w:rsidTr="009460F8">
        <w:tc>
          <w:tcPr>
            <w:tcW w:w="53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846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</w:tr>
      <w:tr w:rsidR="009460F8" w:rsidTr="009460F8">
        <w:tc>
          <w:tcPr>
            <w:tcW w:w="53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846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9460F8" w:rsidRDefault="009460F8" w:rsidP="00344CAE">
            <w:pPr>
              <w:pStyle w:val="formattexttopleveltext"/>
              <w:spacing w:before="0" w:beforeAutospacing="0" w:after="0" w:afterAutospacing="0"/>
              <w:jc w:val="center"/>
            </w:pPr>
          </w:p>
        </w:tc>
      </w:tr>
    </w:tbl>
    <w:p w:rsidR="009460F8" w:rsidRDefault="009460F8" w:rsidP="00344CAE">
      <w:pPr>
        <w:pStyle w:val="formattexttopleveltext"/>
        <w:spacing w:before="0" w:beforeAutospacing="0" w:after="0" w:afterAutospacing="0"/>
        <w:jc w:val="center"/>
      </w:pPr>
    </w:p>
    <w:p w:rsidR="009460F8" w:rsidRDefault="009460F8" w:rsidP="00344CAE">
      <w:pPr>
        <w:pStyle w:val="formattexttopleveltext"/>
        <w:spacing w:before="0" w:beforeAutospacing="0" w:after="0" w:afterAutospacing="0"/>
        <w:jc w:val="center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9460F8" w:rsidRDefault="009460F8" w:rsidP="00E67C30">
      <w:pPr>
        <w:pStyle w:val="formattexttopleveltext"/>
        <w:spacing w:before="0" w:beforeAutospacing="0" w:after="0" w:afterAutospacing="0"/>
        <w:jc w:val="both"/>
      </w:pPr>
      <w:r>
        <w:t>Глава Приютненского районного</w:t>
      </w:r>
    </w:p>
    <w:p w:rsidR="00E67C30" w:rsidRDefault="009460F8" w:rsidP="00E67C30">
      <w:pPr>
        <w:pStyle w:val="formattexttopleveltext"/>
        <w:spacing w:before="0" w:beforeAutospacing="0" w:after="0" w:afterAutospacing="0"/>
        <w:jc w:val="both"/>
      </w:pPr>
      <w:r>
        <w:t xml:space="preserve"> муниципального образования РК</w:t>
      </w:r>
      <w:r>
        <w:tab/>
      </w:r>
      <w:r w:rsidR="00616CDC">
        <w:tab/>
      </w:r>
      <w:r w:rsidR="00616CDC">
        <w:tab/>
      </w:r>
      <w:r w:rsidR="00616CDC">
        <w:tab/>
      </w:r>
      <w:r w:rsidR="00616CDC">
        <w:tab/>
      </w:r>
      <w:r w:rsidR="00616CDC">
        <w:tab/>
        <w:t>И.В. Кравченко</w:t>
      </w:r>
      <w:r>
        <w:tab/>
      </w:r>
      <w:r>
        <w:tab/>
      </w:r>
      <w:r>
        <w:tab/>
      </w: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Default="00E67C30" w:rsidP="00E67C30">
      <w:pPr>
        <w:pStyle w:val="formattexttopleveltext"/>
        <w:spacing w:before="0" w:beforeAutospacing="0" w:after="0" w:afterAutospacing="0"/>
        <w:jc w:val="both"/>
      </w:pPr>
    </w:p>
    <w:p w:rsidR="00E67C30" w:rsidRPr="003E23DA" w:rsidRDefault="00E67C30" w:rsidP="00E67C30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sectPr w:rsidR="00E67C30" w:rsidRPr="003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FC3"/>
    <w:multiLevelType w:val="hybridMultilevel"/>
    <w:tmpl w:val="D1EA76E6"/>
    <w:lvl w:ilvl="0" w:tplc="709C99B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1"/>
    <w:rsid w:val="001C79E1"/>
    <w:rsid w:val="0034463F"/>
    <w:rsid w:val="00344CAE"/>
    <w:rsid w:val="00423D75"/>
    <w:rsid w:val="00496B29"/>
    <w:rsid w:val="00510BDD"/>
    <w:rsid w:val="006078B6"/>
    <w:rsid w:val="00616CDC"/>
    <w:rsid w:val="00681421"/>
    <w:rsid w:val="008702BE"/>
    <w:rsid w:val="009460F8"/>
    <w:rsid w:val="00A32CC3"/>
    <w:rsid w:val="00AD1970"/>
    <w:rsid w:val="00DD6EF7"/>
    <w:rsid w:val="00E67C30"/>
    <w:rsid w:val="00E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23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2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D7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3D75"/>
    <w:rPr>
      <w:rFonts w:ascii="Arial" w:eastAsia="Calibri" w:hAnsi="Arial" w:cs="Arial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423D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423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23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2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D7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3D75"/>
    <w:rPr>
      <w:rFonts w:ascii="Arial" w:eastAsia="Calibri" w:hAnsi="Arial" w:cs="Arial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423D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423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2017-02-09T10:35:00Z</dcterms:created>
  <dcterms:modified xsi:type="dcterms:W3CDTF">2017-03-02T11:35:00Z</dcterms:modified>
</cp:coreProperties>
</file>